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8"/>
      </w:tblGrid>
      <w:tr w:rsidR="002D21CD">
        <w:tc>
          <w:tcPr>
            <w:tcW w:w="10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8"/>
            </w:tblGrid>
            <w:tr w:rsidR="002D21CD">
              <w:trPr>
                <w:trHeight w:val="12771"/>
              </w:trPr>
              <w:tc>
                <w:tcPr>
                  <w:tcW w:w="10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"/>
                    <w:gridCol w:w="10204"/>
                    <w:gridCol w:w="19"/>
                  </w:tblGrid>
                  <w:tr w:rsidR="002D21CD">
                    <w:tc>
                      <w:tcPr>
                        <w:tcW w:w="14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"/>
                          <w:gridCol w:w="10182"/>
                          <w:gridCol w:w="14"/>
                        </w:tblGrid>
                        <w:tr w:rsidR="006D68BD" w:rsidTr="006D68BD"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7"/>
                                <w:gridCol w:w="2533"/>
                                <w:gridCol w:w="1207"/>
                                <w:gridCol w:w="1417"/>
                                <w:gridCol w:w="1237"/>
                              </w:tblGrid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u w:val="single"/>
                                      </w:rPr>
                                      <w:t>Anlage 1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Betreuungszeiten im Rahmen der GBS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br/>
                                      <w:t xml:space="preserve">Schule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br/>
                                      <w:t>im Schuljahr 2022 / 2023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29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Gültig vom</w:t>
                                    </w:r>
                                  </w:p>
                                </w:tc>
                                <w:tc>
                                  <w:tcPr>
                                    <w:tcW w:w="2533" w:type="dxa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bis zum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Name der Eltern:</w:t>
                                    </w:r>
                                  </w:p>
                                </w:tc>
                                <w:tc>
                                  <w:tcPr>
                                    <w:tcW w:w="57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Anschrift:</w:t>
                                    </w:r>
                                  </w:p>
                                </w:tc>
                                <w:tc>
                                  <w:tcPr>
                                    <w:tcW w:w="57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Telefon dienstl. / priv.:</w:t>
                                    </w:r>
                                  </w:p>
                                </w:tc>
                                <w:tc>
                                  <w:tcPr>
                                    <w:tcW w:w="253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Name des Kindes:</w:t>
                                    </w:r>
                                  </w:p>
                                </w:tc>
                                <w:tc>
                                  <w:tcPr>
                                    <w:tcW w:w="57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geb. am</w:t>
                                    </w:r>
                                  </w:p>
                                </w:tc>
                                <w:tc>
                                  <w:tcPr>
                                    <w:tcW w:w="1237" w:type="dxa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-Einrichtung:</w:t>
                                    </w:r>
                                  </w:p>
                                </w:tc>
                                <w:tc>
                                  <w:tcPr>
                                    <w:tcW w:w="57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Klasse:</w:t>
                                    </w:r>
                                  </w:p>
                                </w:tc>
                                <w:tc>
                                  <w:tcPr>
                                    <w:tcW w:w="57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sz="3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D21CD" w:rsidRDefault="002D21C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rPr>
                            <w:trHeight w:val="536"/>
                          </w:trPr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68BD" w:rsidTr="006D68BD"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4"/>
                                <w:gridCol w:w="1984"/>
                                <w:gridCol w:w="1984"/>
                                <w:gridCol w:w="4244"/>
                              </w:tblGrid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Kernzeit ¹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Ich melde / wir melden mein/unser Kind für die Kernbetreuungszeit an den folgenden Unterrichtstagen an (mindestens an 3 Tagen von 13 - 15 Uhr):</w:t>
                                    </w: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13 - 15 Uhr *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13 - 16 Uhr **</w:t>
                                    </w:r>
                                  </w:p>
                                </w:tc>
                                <w:tc>
                                  <w:tcPr>
                                    <w:tcW w:w="42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42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42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42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42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Freitag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42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 Die Eltern haben grundsätzlich das Recht, ihr Kind täglich von 8 - 16 Uhr kostenfrei in der Schule betreuen zu lassen. Ausnahme ist die Betreuung der VSK-Kinder. Die Abfrage, wann das Kind verbindlich teilnimmt, dient nur der Organisation des Personalein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satzes.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05"/>
                                </w:trPr>
                                <w:tc>
                                  <w:tcPr>
                                    <w:tcW w:w="1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** ggfs. werden die Betreuungszeiten an dauerhaft veränderte Schulanfangs- und Endzeiten angepasst.</w:t>
                                    </w:r>
                                  </w:p>
                                </w:tc>
                              </w:tr>
                            </w:tbl>
                            <w:p w:rsidR="002D21CD" w:rsidRDefault="002D21C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rPr>
                            <w:trHeight w:val="338"/>
                          </w:trPr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68BD" w:rsidTr="006D68BD"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4"/>
                                <w:gridCol w:w="1984"/>
                                <w:gridCol w:w="1984"/>
                                <w:gridCol w:w="1984"/>
                                <w:gridCol w:w="1984"/>
                                <w:gridCol w:w="276"/>
                              </w:tblGrid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2. Randzeiten ¹ - Die Elbkinder entscheiden über den Ort der Durchführung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Ich melde / wir melden mein/unser Kind für die Randbetreuungszeit an den folgenden Unterrichtstagen an:</w:t>
                                    </w: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6 - 7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7 - 8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16 - 17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17 - 18 Uhr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Freitag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D21CD" w:rsidRDefault="002D21C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rPr>
                            <w:trHeight w:val="290"/>
                          </w:trPr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68BD" w:rsidTr="006D68BD">
                          <w:tc>
                            <w:tcPr>
                              <w:tcW w:w="7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72"/>
                                <w:gridCol w:w="6317"/>
                              </w:tblGrid>
                              <w:tr w:rsidR="002D21CD">
                                <w:trPr>
                                  <w:trHeight w:val="35"/>
                                </w:trPr>
                                <w:tc>
                                  <w:tcPr>
                                    <w:tcW w:w="3872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87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¹ Die Anmeldung in der Schulzeit gilt für das gesamte Schuljahr 2022 / 2023.</w:t>
                                    </w:r>
                                  </w:p>
                                </w:tc>
                              </w:tr>
                            </w:tbl>
                            <w:p w:rsidR="002D21CD" w:rsidRDefault="002D2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rPr>
                            <w:trHeight w:val="40"/>
                          </w:trPr>
                          <w:tc>
                            <w:tcPr>
                              <w:tcW w:w="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82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1CD" w:rsidRDefault="002D2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D21CD" w:rsidRDefault="002D21CD">
                  <w:pPr>
                    <w:spacing w:after="0" w:line="240" w:lineRule="auto"/>
                  </w:pP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</w:tr>
    </w:tbl>
    <w:p w:rsidR="002D21CD" w:rsidRDefault="006D68B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8"/>
      </w:tblGrid>
      <w:tr w:rsidR="002D21CD">
        <w:tc>
          <w:tcPr>
            <w:tcW w:w="10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8"/>
            </w:tblGrid>
            <w:tr w:rsidR="002D21CD">
              <w:trPr>
                <w:trHeight w:val="8467"/>
              </w:trPr>
              <w:tc>
                <w:tcPr>
                  <w:tcW w:w="10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"/>
                    <w:gridCol w:w="10204"/>
                    <w:gridCol w:w="22"/>
                  </w:tblGrid>
                  <w:tr w:rsidR="006D68BD" w:rsidTr="006D68BD">
                    <w:tc>
                      <w:tcPr>
                        <w:tcW w:w="12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7"/>
                          <w:gridCol w:w="19"/>
                        </w:tblGrid>
                        <w:tr w:rsidR="002D21CD">
                          <w:trPr>
                            <w:trHeight w:val="46"/>
                          </w:trPr>
                          <w:tc>
                            <w:tcPr>
                              <w:tcW w:w="1019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c>
                            <w:tcPr>
                              <w:tcW w:w="1019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47"/>
                                <w:gridCol w:w="5027"/>
                                <w:gridCol w:w="4222"/>
                              </w:tblGrid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Ferien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Ich melde / wir melden mein/unser Kind in den Hamburger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Schulferien (max. 12 Wochen)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wie folgt an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(siehe auch extra Blatt "Ferienbuchung")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7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502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für ____ Ferienwochen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7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00000"/>
                                      </w:rPr>
                                      <w:t></w:t>
                                    </w:r>
                                  </w:p>
                                </w:tc>
                                <w:tc>
                                  <w:tcPr>
                                    <w:tcW w:w="502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für die Sockelwoche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a.) Die Ferienbuchung erfolgt konkret für das 1. Schulhalbjahr mit der Anmeldung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(siehe extra Blatt "Ferienbuchung")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b.) Die Ferienbuchung erfolgt im Dezember, spätestens im Januar für das 2. Schulhalbjahr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(siehe extra Blatt "Ferienbuchung")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c.) Während der Ferienzeiten sind die Kinder regelhaft bis morgens 09:00 Uhr zu bringen.</w:t>
                                    </w: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2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94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d.) Änderung von Ferien- und Randzeiten sind entsprechend Ziff. 5 (5.2) immer nur mit Wirkung zum übernächsten Quartal möglich.</w:t>
                                    </w:r>
                                  </w:p>
                                </w:tc>
                              </w:tr>
                            </w:tbl>
                            <w:p w:rsidR="002D21CD" w:rsidRDefault="002D2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rPr>
                            <w:trHeight w:val="37"/>
                          </w:trPr>
                          <w:tc>
                            <w:tcPr>
                              <w:tcW w:w="10197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1CD" w:rsidRDefault="002D2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21CD">
                    <w:trPr>
                      <w:trHeight w:val="79"/>
                    </w:trPr>
                    <w:tc>
                      <w:tcPr>
                        <w:tcW w:w="12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68BD" w:rsidTr="006D68BD">
                    <w:tc>
                      <w:tcPr>
                        <w:tcW w:w="12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  <w:gridCol w:w="22"/>
                        </w:tblGrid>
                        <w:tr w:rsidR="002D21CD">
                          <w:trPr>
                            <w:trHeight w:val="78"/>
                          </w:trPr>
                          <w:tc>
                            <w:tcPr>
                              <w:tcW w:w="10204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21CD"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68"/>
                                <w:gridCol w:w="2267"/>
                                <w:gridCol w:w="3968"/>
                              </w:tblGrid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Hamburg, den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1C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Unterschrift Eltern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3968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Unterschrift für die Elbkinder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Die konkreten Termine der vorseitig gebuchten Ferienwochen sind bitte spätestens 6 Monate vor Beginn der Inanspruchnahme durch Ankreuzen festzulegen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(siehe auch extra Blatt "Ferienbuchung")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2D21C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Auszug aus dem Betreuungsvertrag 3. Absatz (3)</w:t>
                                    </w:r>
                                  </w:p>
                                </w:tc>
                              </w:tr>
                              <w:tr w:rsidR="006D68BD" w:rsidTr="006D68B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1CD" w:rsidRDefault="006D68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Es können bis zu 12 Ferienwochen innerhalb der Hamburger Ferien gebucht werden. Eine Ferienwoche besteht aus 5 zusammenhängenden Wochentagen innerhalb der Ferien, die durch ein Wochenende verbunden sein können. Feiertage innerhalb von gebuchten Ferienwoche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n zählen als Ferientage mit. Eine der bis zu zwölf buchbaren Ferienwochen kann eine so genannte "Sockelferienwoche" sein. Eine Sockelferienwoche besteht aus bis zu 6 einzelnen, beliebig zusammengestellten Ferientagen. Die Buchung der Sockelferienwoche erfo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</w:rPr>
                                      <w:t>lgt ab dem ersten gebuchten Einzelferientag.</w:t>
                                    </w:r>
                                  </w:p>
                                </w:tc>
                              </w:tr>
                            </w:tbl>
                            <w:p w:rsidR="002D21CD" w:rsidRDefault="002D2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 w:rsidR="002D21CD" w:rsidRDefault="002D21C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1CD" w:rsidRDefault="002D21CD">
                        <w:pPr>
                          <w:spacing w:after="0" w:line="240" w:lineRule="auto"/>
                        </w:pPr>
                      </w:p>
                    </w:tc>
                  </w:tr>
                  <w:tr w:rsidR="002D21CD">
                    <w:trPr>
                      <w:trHeight w:val="61"/>
                    </w:trPr>
                    <w:tc>
                      <w:tcPr>
                        <w:tcW w:w="12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2D21CD" w:rsidRDefault="002D2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D21CD" w:rsidRDefault="002D21CD">
                  <w:pPr>
                    <w:spacing w:after="0" w:line="240" w:lineRule="auto"/>
                  </w:pPr>
                </w:p>
              </w:tc>
            </w:tr>
          </w:tbl>
          <w:p w:rsidR="002D21CD" w:rsidRDefault="002D21CD">
            <w:pPr>
              <w:spacing w:after="0" w:line="240" w:lineRule="auto"/>
            </w:pPr>
          </w:p>
        </w:tc>
      </w:tr>
    </w:tbl>
    <w:p w:rsidR="002D21CD" w:rsidRDefault="002D21CD">
      <w:pPr>
        <w:spacing w:after="0" w:line="240" w:lineRule="auto"/>
      </w:pPr>
    </w:p>
    <w:sectPr w:rsidR="002D21CD">
      <w:headerReference w:type="default" r:id="rId7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68BD">
      <w:pPr>
        <w:spacing w:after="0" w:line="240" w:lineRule="auto"/>
      </w:pPr>
      <w:r>
        <w:separator/>
      </w:r>
    </w:p>
  </w:endnote>
  <w:endnote w:type="continuationSeparator" w:id="0">
    <w:p w:rsidR="00000000" w:rsidRDefault="006D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68BD">
      <w:pPr>
        <w:spacing w:after="0" w:line="240" w:lineRule="auto"/>
      </w:pPr>
      <w:r>
        <w:separator/>
      </w:r>
    </w:p>
  </w:footnote>
  <w:footnote w:type="continuationSeparator" w:id="0">
    <w:p w:rsidR="00000000" w:rsidRDefault="006D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0"/>
      <w:gridCol w:w="2736"/>
      <w:gridCol w:w="41"/>
    </w:tblGrid>
    <w:tr w:rsidR="002D21CD">
      <w:tc>
        <w:tcPr>
          <w:tcW w:w="7460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273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D21CD" w:rsidRDefault="006D68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37749" cy="579881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749" cy="57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  <w:tr w:rsidR="002D21CD">
      <w:tc>
        <w:tcPr>
          <w:tcW w:w="7460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2736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 w:rsidR="002D21CD" w:rsidRDefault="002D21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CD"/>
    <w:rsid w:val="002D21CD"/>
    <w:rsid w:val="006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A6A0-F2C2-44B3-8C17-D59B5EB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Koerner, Sarah</dc:creator>
  <dc:description/>
  <cp:lastModifiedBy>Koerner, Sarah</cp:lastModifiedBy>
  <cp:revision>2</cp:revision>
  <cp:lastPrinted>2022-02-03T09:02:00Z</cp:lastPrinted>
  <dcterms:created xsi:type="dcterms:W3CDTF">2022-02-03T09:03:00Z</dcterms:created>
  <dcterms:modified xsi:type="dcterms:W3CDTF">2022-02-03T09:03:00Z</dcterms:modified>
</cp:coreProperties>
</file>